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AD" w:rsidRDefault="00101BF9" w:rsidP="005643B7">
      <w:pPr>
        <w:rPr>
          <w:rFonts w:ascii="Impact" w:hAnsi="Impact"/>
          <w:i/>
          <w:color w:val="CC66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noProof/>
        </w:rPr>
        <w:drawing>
          <wp:inline distT="0" distB="0" distL="0" distR="0" wp14:anchorId="527F2F50" wp14:editId="7446E9E6">
            <wp:extent cx="1796334" cy="1194959"/>
            <wp:effectExtent l="0" t="0" r="0" b="5715"/>
            <wp:docPr id="12" name="Picture 12" descr="http://momstart.com/wp-content/uploads/2011/06/American-Express-Gift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mstart.com/wp-content/uploads/2011/06/American-Express-Gift-C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42" cy="11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CC66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2521CF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The </w:t>
      </w:r>
      <w:r w:rsidR="001074AD" w:rsidRP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American Express</w:t>
      </w:r>
      <w:r w:rsidRP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1074AD" w:rsidRP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Scrip Card</w:t>
      </w:r>
      <w:r w:rsidRP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1074AD" w:rsidRPr="003D4E6E">
        <w:rPr>
          <w:rFonts w:ascii="Impact" w:hAnsi="Impact"/>
          <w:color w:val="CC6600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is for YOU!</w:t>
      </w:r>
    </w:p>
    <w:p w:rsidR="005530EA" w:rsidRPr="00C7052F" w:rsidRDefault="001074AD">
      <w:pPr>
        <w:rPr>
          <w:sz w:val="24"/>
          <w:szCs w:val="24"/>
        </w:rPr>
      </w:pPr>
      <w:r w:rsidRPr="00C7052F">
        <w:rPr>
          <w:sz w:val="24"/>
          <w:szCs w:val="24"/>
        </w:rPr>
        <w:t xml:space="preserve">Are you wondering how to spend a little more of your scrip budget paying your monthly bills </w:t>
      </w:r>
      <w:r w:rsidR="000E667C" w:rsidRPr="00C7052F">
        <w:rPr>
          <w:sz w:val="24"/>
          <w:szCs w:val="24"/>
        </w:rPr>
        <w:t>or shopping at places you currently can’t use scrip – then American Express</w:t>
      </w:r>
      <w:r w:rsidR="003D4E6E" w:rsidRPr="00C7052F">
        <w:rPr>
          <w:sz w:val="24"/>
          <w:szCs w:val="24"/>
        </w:rPr>
        <w:t>(AE)</w:t>
      </w:r>
      <w:r w:rsidR="000E667C" w:rsidRPr="00C7052F">
        <w:rPr>
          <w:sz w:val="24"/>
          <w:szCs w:val="24"/>
        </w:rPr>
        <w:t xml:space="preserve"> cards are for you! </w:t>
      </w:r>
    </w:p>
    <w:p w:rsidR="00120EF9" w:rsidRPr="005643B7" w:rsidRDefault="002521CF" w:rsidP="005643B7">
      <w:pPr>
        <w:spacing w:after="0" w:line="240" w:lineRule="auto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Just some of the places y</w:t>
      </w:r>
      <w:r w:rsidR="000E667C" w:rsidRPr="005643B7">
        <w:rPr>
          <w:rFonts w:ascii="Segoe Script" w:hAnsi="Segoe Script"/>
          <w:sz w:val="24"/>
          <w:szCs w:val="24"/>
        </w:rPr>
        <w:t>ou ca</w:t>
      </w:r>
      <w:r w:rsidR="00302A87" w:rsidRPr="005643B7">
        <w:rPr>
          <w:rFonts w:ascii="Segoe Script" w:hAnsi="Segoe Script"/>
          <w:sz w:val="24"/>
          <w:szCs w:val="24"/>
        </w:rPr>
        <w:t xml:space="preserve">n use </w:t>
      </w:r>
      <w:r>
        <w:rPr>
          <w:rFonts w:ascii="Segoe Script" w:hAnsi="Segoe Script"/>
          <w:sz w:val="24"/>
          <w:szCs w:val="24"/>
        </w:rPr>
        <w:t xml:space="preserve">the </w:t>
      </w:r>
      <w:r w:rsidR="00302A87" w:rsidRPr="005643B7">
        <w:rPr>
          <w:rFonts w:ascii="Segoe Script" w:hAnsi="Segoe Script"/>
          <w:sz w:val="24"/>
          <w:szCs w:val="24"/>
        </w:rPr>
        <w:t xml:space="preserve">American </w:t>
      </w:r>
      <w:bookmarkStart w:id="0" w:name="_GoBack"/>
      <w:bookmarkEnd w:id="0"/>
      <w:r w:rsidR="0064208F" w:rsidRPr="005643B7">
        <w:rPr>
          <w:rFonts w:ascii="Segoe Script" w:hAnsi="Segoe Script"/>
          <w:sz w:val="24"/>
          <w:szCs w:val="24"/>
        </w:rPr>
        <w:t xml:space="preserve">Express </w:t>
      </w:r>
      <w:r w:rsidR="0064208F">
        <w:rPr>
          <w:rFonts w:ascii="Segoe Script" w:hAnsi="Segoe Script"/>
          <w:sz w:val="24"/>
          <w:szCs w:val="24"/>
        </w:rPr>
        <w:t>scrip</w:t>
      </w:r>
      <w:r>
        <w:rPr>
          <w:rFonts w:ascii="Segoe Script" w:hAnsi="Segoe Script"/>
          <w:sz w:val="24"/>
          <w:szCs w:val="24"/>
        </w:rPr>
        <w:t xml:space="preserve"> </w:t>
      </w:r>
      <w:r w:rsidR="00302A87" w:rsidRPr="005643B7">
        <w:rPr>
          <w:rFonts w:ascii="Segoe Script" w:hAnsi="Segoe Script"/>
          <w:sz w:val="24"/>
          <w:szCs w:val="24"/>
        </w:rPr>
        <w:t>cards at:</w:t>
      </w:r>
    </w:p>
    <w:p w:rsidR="00120EF9" w:rsidRPr="00C7052F" w:rsidRDefault="00120EF9" w:rsidP="0012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052F">
        <w:rPr>
          <w:sz w:val="24"/>
          <w:szCs w:val="24"/>
        </w:rPr>
        <w:t>Hobby Lobby</w:t>
      </w:r>
    </w:p>
    <w:p w:rsidR="00120EF9" w:rsidRPr="00C7052F" w:rsidRDefault="00302A87" w:rsidP="00120EF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C7052F">
        <w:rPr>
          <w:sz w:val="24"/>
          <w:szCs w:val="24"/>
        </w:rPr>
        <w:t>Schnucks</w:t>
      </w:r>
      <w:proofErr w:type="spellEnd"/>
    </w:p>
    <w:p w:rsidR="00120EF9" w:rsidRPr="00C7052F" w:rsidRDefault="000E667C" w:rsidP="0012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052F">
        <w:rPr>
          <w:sz w:val="24"/>
          <w:szCs w:val="24"/>
        </w:rPr>
        <w:t>H&amp;M</w:t>
      </w:r>
      <w:r w:rsidR="000B59CC" w:rsidRPr="00C7052F">
        <w:rPr>
          <w:sz w:val="24"/>
          <w:szCs w:val="24"/>
        </w:rPr>
        <w:t xml:space="preserve"> clothing stores</w:t>
      </w:r>
    </w:p>
    <w:p w:rsidR="00120EF9" w:rsidRPr="00C7052F" w:rsidRDefault="00120EF9" w:rsidP="0012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052F">
        <w:rPr>
          <w:sz w:val="24"/>
          <w:szCs w:val="24"/>
        </w:rPr>
        <w:t>Various hotel chains</w:t>
      </w:r>
    </w:p>
    <w:p w:rsidR="00120EF9" w:rsidRPr="00C7052F" w:rsidRDefault="00302A87" w:rsidP="00120E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052F">
        <w:rPr>
          <w:sz w:val="24"/>
          <w:szCs w:val="24"/>
        </w:rPr>
        <w:t xml:space="preserve">T-Mobile &amp; </w:t>
      </w:r>
      <w:r w:rsidR="00120EF9" w:rsidRPr="00C7052F">
        <w:rPr>
          <w:sz w:val="24"/>
          <w:szCs w:val="24"/>
        </w:rPr>
        <w:t xml:space="preserve">AT&amp;T </w:t>
      </w:r>
      <w:r w:rsidR="00E427CA" w:rsidRPr="00C7052F">
        <w:rPr>
          <w:sz w:val="24"/>
          <w:szCs w:val="24"/>
        </w:rPr>
        <w:t>- yes</w:t>
      </w:r>
      <w:r w:rsidR="005530EA" w:rsidRPr="00C7052F">
        <w:rPr>
          <w:sz w:val="24"/>
          <w:szCs w:val="24"/>
        </w:rPr>
        <w:t>,</w:t>
      </w:r>
      <w:r w:rsidR="00E427CA" w:rsidRPr="00C7052F">
        <w:rPr>
          <w:sz w:val="24"/>
          <w:szCs w:val="24"/>
        </w:rPr>
        <w:t xml:space="preserve"> you just read that correctly - you</w:t>
      </w:r>
      <w:r w:rsidR="005530EA" w:rsidRPr="00C7052F">
        <w:rPr>
          <w:sz w:val="24"/>
          <w:szCs w:val="24"/>
        </w:rPr>
        <w:t xml:space="preserve">r monthly cell phone </w:t>
      </w:r>
      <w:r w:rsidR="00C7052F" w:rsidRPr="00C7052F">
        <w:rPr>
          <w:sz w:val="24"/>
          <w:szCs w:val="24"/>
        </w:rPr>
        <w:t>can be</w:t>
      </w:r>
      <w:r w:rsidR="005530EA" w:rsidRPr="00C7052F">
        <w:rPr>
          <w:sz w:val="24"/>
          <w:szCs w:val="24"/>
        </w:rPr>
        <w:t xml:space="preserve"> </w:t>
      </w:r>
      <w:r w:rsidR="00120EF9" w:rsidRPr="00C7052F">
        <w:rPr>
          <w:sz w:val="24"/>
          <w:szCs w:val="24"/>
        </w:rPr>
        <w:t>paid with scrip AND….</w:t>
      </w:r>
    </w:p>
    <w:p w:rsidR="005A6B62" w:rsidRDefault="00120EF9" w:rsidP="001C32D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C32D0">
        <w:rPr>
          <w:sz w:val="24"/>
          <w:szCs w:val="24"/>
        </w:rPr>
        <w:t>DishNetwork</w:t>
      </w:r>
      <w:proofErr w:type="spellEnd"/>
      <w:r w:rsidRPr="001C32D0">
        <w:rPr>
          <w:sz w:val="24"/>
          <w:szCs w:val="24"/>
        </w:rPr>
        <w:t xml:space="preserve"> – yes, even your cable bill! </w:t>
      </w:r>
      <w:r w:rsidR="00C7052F" w:rsidRPr="001C32D0">
        <w:rPr>
          <w:sz w:val="24"/>
          <w:szCs w:val="24"/>
        </w:rPr>
        <w:t xml:space="preserve">  </w:t>
      </w:r>
      <w:r w:rsidRPr="001C32D0">
        <w:rPr>
          <w:sz w:val="24"/>
          <w:szCs w:val="24"/>
        </w:rPr>
        <w:t xml:space="preserve">Scrip isn’t just for shopping anymore! </w:t>
      </w:r>
    </w:p>
    <w:p w:rsidR="005A6B62" w:rsidRPr="005643B7" w:rsidRDefault="005A6B62" w:rsidP="005643B7">
      <w:pPr>
        <w:spacing w:after="0"/>
        <w:rPr>
          <w:rFonts w:ascii="Segoe Script" w:hAnsi="Segoe Script"/>
          <w:sz w:val="24"/>
          <w:szCs w:val="24"/>
        </w:rPr>
      </w:pPr>
      <w:r w:rsidRPr="005643B7">
        <w:rPr>
          <w:rFonts w:ascii="Segoe Script" w:hAnsi="Segoe Script"/>
          <w:sz w:val="24"/>
          <w:szCs w:val="24"/>
        </w:rPr>
        <w:t xml:space="preserve">Top 7 things to know when using AE </w:t>
      </w:r>
      <w:r w:rsidR="005643B7">
        <w:rPr>
          <w:rFonts w:ascii="Segoe Script" w:hAnsi="Segoe Script"/>
          <w:sz w:val="24"/>
          <w:szCs w:val="24"/>
        </w:rPr>
        <w:t>cards:</w:t>
      </w:r>
      <w:r w:rsidRPr="005643B7">
        <w:rPr>
          <w:rFonts w:ascii="Segoe Script" w:hAnsi="Segoe Script"/>
          <w:sz w:val="24"/>
          <w:szCs w:val="24"/>
        </w:rPr>
        <w:t xml:space="preserve"> </w:t>
      </w:r>
    </w:p>
    <w:p w:rsidR="001C32D0" w:rsidRPr="005A6B62" w:rsidRDefault="001C32D0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6B62">
        <w:rPr>
          <w:sz w:val="24"/>
          <w:szCs w:val="24"/>
        </w:rPr>
        <w:t xml:space="preserve">If you purchase </w:t>
      </w:r>
      <w:r w:rsidR="005A6B62">
        <w:rPr>
          <w:sz w:val="24"/>
          <w:szCs w:val="24"/>
        </w:rPr>
        <w:t xml:space="preserve">AE </w:t>
      </w:r>
      <w:r w:rsidRPr="005A6B62">
        <w:rPr>
          <w:sz w:val="24"/>
          <w:szCs w:val="24"/>
        </w:rPr>
        <w:t xml:space="preserve">scrip for AT&amp;T, T-Mobile or </w:t>
      </w:r>
      <w:proofErr w:type="spellStart"/>
      <w:r w:rsidRPr="005A6B62">
        <w:rPr>
          <w:sz w:val="24"/>
          <w:szCs w:val="24"/>
        </w:rPr>
        <w:t>DishNetwork</w:t>
      </w:r>
      <w:proofErr w:type="spellEnd"/>
      <w:r w:rsidRPr="005A6B62">
        <w:rPr>
          <w:sz w:val="24"/>
          <w:szCs w:val="24"/>
        </w:rPr>
        <w:t xml:space="preserve"> – be s</w:t>
      </w:r>
      <w:r w:rsidR="005643B7">
        <w:rPr>
          <w:sz w:val="24"/>
          <w:szCs w:val="24"/>
        </w:rPr>
        <w:t xml:space="preserve">ure to pay on-line and enter </w:t>
      </w:r>
      <w:r w:rsidRPr="005A6B62">
        <w:rPr>
          <w:sz w:val="24"/>
          <w:szCs w:val="24"/>
        </w:rPr>
        <w:t>your name and zip code</w:t>
      </w:r>
      <w:r w:rsidR="005643B7">
        <w:rPr>
          <w:sz w:val="24"/>
          <w:szCs w:val="24"/>
        </w:rPr>
        <w:t xml:space="preserve"> in the slots where required</w:t>
      </w:r>
      <w:r w:rsidR="000A23A5">
        <w:rPr>
          <w:sz w:val="24"/>
          <w:szCs w:val="24"/>
        </w:rPr>
        <w:t xml:space="preserve"> (if you had a corporate AT&amp;T account and you plan to use scrip – contact Dawn Haslag – </w:t>
      </w:r>
      <w:hyperlink r:id="rId7" w:history="1">
        <w:r w:rsidR="000A23A5" w:rsidRPr="00FB789C">
          <w:rPr>
            <w:rStyle w:val="Hyperlink"/>
            <w:sz w:val="24"/>
            <w:szCs w:val="24"/>
          </w:rPr>
          <w:t>khaslag295@gmail.com</w:t>
        </w:r>
      </w:hyperlink>
      <w:r w:rsidR="000A23A5">
        <w:rPr>
          <w:sz w:val="24"/>
          <w:szCs w:val="24"/>
        </w:rPr>
        <w:t xml:space="preserve"> for tips/instructions to pay your account)</w:t>
      </w:r>
    </w:p>
    <w:p w:rsidR="005A6B62" w:rsidRPr="005A6B62" w:rsidRDefault="001C32D0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6B62">
        <w:rPr>
          <w:sz w:val="24"/>
          <w:szCs w:val="24"/>
        </w:rPr>
        <w:t>If you use</w:t>
      </w:r>
      <w:r w:rsidR="00DA3EEF">
        <w:rPr>
          <w:sz w:val="24"/>
          <w:szCs w:val="24"/>
        </w:rPr>
        <w:t xml:space="preserve"> </w:t>
      </w:r>
      <w:r w:rsidR="005A6B62">
        <w:rPr>
          <w:sz w:val="24"/>
          <w:szCs w:val="24"/>
        </w:rPr>
        <w:t xml:space="preserve">AE scrip </w:t>
      </w:r>
      <w:r w:rsidR="00DA3EEF">
        <w:rPr>
          <w:sz w:val="24"/>
          <w:szCs w:val="24"/>
        </w:rPr>
        <w:t>for shopping</w:t>
      </w:r>
      <w:r w:rsidR="00672096">
        <w:rPr>
          <w:sz w:val="24"/>
          <w:szCs w:val="24"/>
        </w:rPr>
        <w:t xml:space="preserve"> and think you may need to return the item</w:t>
      </w:r>
      <w:r w:rsidR="00DA3EEF">
        <w:rPr>
          <w:sz w:val="24"/>
          <w:szCs w:val="24"/>
        </w:rPr>
        <w:t xml:space="preserve"> - k</w:t>
      </w:r>
      <w:r w:rsidRPr="005A6B62">
        <w:rPr>
          <w:sz w:val="24"/>
          <w:szCs w:val="24"/>
        </w:rPr>
        <w:t>eep the AE card in which it was charged (even when it’s empty)</w:t>
      </w:r>
      <w:r w:rsidR="005A6B62" w:rsidRPr="005A6B62">
        <w:rPr>
          <w:sz w:val="24"/>
          <w:szCs w:val="24"/>
        </w:rPr>
        <w:t xml:space="preserve"> in case you would need to make a return.  N</w:t>
      </w:r>
      <w:r w:rsidRPr="005A6B62">
        <w:rPr>
          <w:sz w:val="24"/>
          <w:szCs w:val="24"/>
        </w:rPr>
        <w:t xml:space="preserve">umerous retailers will simply refund the money onto the shopping card </w:t>
      </w:r>
      <w:r w:rsidR="005A6B62" w:rsidRPr="005A6B62">
        <w:rPr>
          <w:sz w:val="24"/>
          <w:szCs w:val="24"/>
        </w:rPr>
        <w:t xml:space="preserve">in which it was purchased </w:t>
      </w:r>
      <w:r w:rsidRPr="005A6B62">
        <w:rPr>
          <w:sz w:val="24"/>
          <w:szCs w:val="24"/>
        </w:rPr>
        <w:t xml:space="preserve">rather than generating a </w:t>
      </w:r>
      <w:r w:rsidR="005643B7">
        <w:rPr>
          <w:sz w:val="24"/>
          <w:szCs w:val="24"/>
        </w:rPr>
        <w:t>new card or refunding with cash</w:t>
      </w:r>
      <w:r w:rsidRPr="005A6B62">
        <w:rPr>
          <w:sz w:val="24"/>
          <w:szCs w:val="24"/>
        </w:rPr>
        <w:t xml:space="preserve">  </w:t>
      </w:r>
    </w:p>
    <w:p w:rsidR="00C7052F" w:rsidRPr="005A6B62" w:rsidRDefault="003A2C0C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6B62">
        <w:rPr>
          <w:sz w:val="24"/>
          <w:szCs w:val="24"/>
        </w:rPr>
        <w:t>One card to carry which can be used at numerous places</w:t>
      </w:r>
    </w:p>
    <w:p w:rsidR="00C7052F" w:rsidRPr="00C7052F" w:rsidRDefault="003A2C0C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052F">
        <w:rPr>
          <w:sz w:val="24"/>
          <w:szCs w:val="24"/>
        </w:rPr>
        <w:t>Comes in convenient denominations - $25, $50, $100 and $200</w:t>
      </w:r>
    </w:p>
    <w:p w:rsidR="00C7052F" w:rsidRDefault="00120EF9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052F">
        <w:rPr>
          <w:sz w:val="24"/>
          <w:szCs w:val="24"/>
        </w:rPr>
        <w:t xml:space="preserve">Several of your monthly bills can </w:t>
      </w:r>
      <w:r w:rsidR="00C7052F" w:rsidRPr="00C7052F">
        <w:rPr>
          <w:sz w:val="24"/>
          <w:szCs w:val="24"/>
        </w:rPr>
        <w:t>now be paid with scrip</w:t>
      </w:r>
    </w:p>
    <w:p w:rsidR="005A6B62" w:rsidRDefault="005A6B62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A2C0C" w:rsidRPr="005A6B62">
        <w:rPr>
          <w:sz w:val="24"/>
          <w:szCs w:val="24"/>
        </w:rPr>
        <w:t>ards must be ordered</w:t>
      </w:r>
      <w:r w:rsidR="00120EF9" w:rsidRPr="005A6B62">
        <w:rPr>
          <w:sz w:val="24"/>
          <w:szCs w:val="24"/>
        </w:rPr>
        <w:t xml:space="preserve"> on Sundays</w:t>
      </w:r>
      <w:r w:rsidR="002521CF">
        <w:rPr>
          <w:sz w:val="24"/>
          <w:szCs w:val="24"/>
        </w:rPr>
        <w:t xml:space="preserve"> after a selling weekend at SJS.  And they have to be ordered through www.shopwithscrip.com – they can</w:t>
      </w:r>
      <w:r w:rsidR="002521CF" w:rsidRPr="005A6B62">
        <w:rPr>
          <w:sz w:val="24"/>
          <w:szCs w:val="24"/>
        </w:rPr>
        <w:t>not</w:t>
      </w:r>
      <w:r w:rsidR="002521CF">
        <w:rPr>
          <w:sz w:val="24"/>
          <w:szCs w:val="24"/>
        </w:rPr>
        <w:t xml:space="preserve"> be</w:t>
      </w:r>
      <w:r w:rsidR="003A2C0C" w:rsidRPr="005A6B62">
        <w:rPr>
          <w:sz w:val="24"/>
          <w:szCs w:val="24"/>
        </w:rPr>
        <w:t xml:space="preserve"> kept on hand</w:t>
      </w:r>
      <w:r w:rsidR="00120EF9" w:rsidRPr="005A6B62">
        <w:rPr>
          <w:sz w:val="24"/>
          <w:szCs w:val="24"/>
        </w:rPr>
        <w:t xml:space="preserve"> </w:t>
      </w:r>
      <w:r w:rsidR="002521CF">
        <w:rPr>
          <w:sz w:val="24"/>
          <w:szCs w:val="24"/>
        </w:rPr>
        <w:t>or reloaded</w:t>
      </w:r>
      <w:r w:rsidR="00120EF9" w:rsidRPr="005A6B62">
        <w:rPr>
          <w:sz w:val="24"/>
          <w:szCs w:val="24"/>
        </w:rPr>
        <w:t xml:space="preserve"> </w:t>
      </w:r>
    </w:p>
    <w:p w:rsidR="00302A87" w:rsidRDefault="00120EF9" w:rsidP="005A6B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A6B62">
        <w:rPr>
          <w:sz w:val="24"/>
          <w:szCs w:val="24"/>
        </w:rPr>
        <w:t xml:space="preserve">AE cards only produce 1.25 percent, but…you are going to pay your phone bill(s) and cable anyway, why not utilize this easy way </w:t>
      </w:r>
      <w:r w:rsidR="005643B7">
        <w:rPr>
          <w:sz w:val="24"/>
          <w:szCs w:val="24"/>
        </w:rPr>
        <w:t xml:space="preserve">to dwindle your sustaining fees </w:t>
      </w:r>
      <w:r w:rsidRPr="005A6B62">
        <w:rPr>
          <w:sz w:val="24"/>
          <w:szCs w:val="24"/>
        </w:rPr>
        <w:t>down even fu</w:t>
      </w:r>
      <w:r w:rsidR="00C7052F" w:rsidRPr="005A6B62">
        <w:rPr>
          <w:sz w:val="24"/>
          <w:szCs w:val="24"/>
        </w:rPr>
        <w:t>r</w:t>
      </w:r>
      <w:r w:rsidR="005643B7">
        <w:rPr>
          <w:sz w:val="24"/>
          <w:szCs w:val="24"/>
        </w:rPr>
        <w:t xml:space="preserve">ther while generating more cash for our school!  </w:t>
      </w:r>
    </w:p>
    <w:p w:rsidR="005A6B62" w:rsidRPr="005643B7" w:rsidRDefault="00E73144" w:rsidP="005643B7">
      <w:pPr>
        <w:rPr>
          <w:rFonts w:ascii="Impact" w:hAnsi="Impact"/>
          <w:b/>
          <w:color w:val="DF9B09" w:themeColor="accent2" w:themeShade="BF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9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5643B7">
        <w:rPr>
          <w:rFonts w:ascii="Impact" w:hAnsi="Impact"/>
          <w:b/>
          <w:color w:val="DF9B09" w:themeColor="accent2" w:themeShade="BF"/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9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So…The next time you submit an order for Scrip – add an AE card to your order and give it a try!  </w:t>
      </w:r>
    </w:p>
    <w:p w:rsidR="003D4E6E" w:rsidRPr="00C7052F" w:rsidRDefault="003D4E6E" w:rsidP="00D562A8">
      <w:pPr>
        <w:pStyle w:val="ListParagraph"/>
        <w:rPr>
          <w:sz w:val="24"/>
          <w:szCs w:val="24"/>
        </w:rPr>
      </w:pPr>
      <w:r w:rsidRPr="00C7052F">
        <w:rPr>
          <w:sz w:val="24"/>
          <w:szCs w:val="24"/>
        </w:rPr>
        <w:t>To find a complete list of retailers who accept AE</w:t>
      </w:r>
      <w:r w:rsidR="000A23A5">
        <w:rPr>
          <w:sz w:val="24"/>
          <w:szCs w:val="24"/>
        </w:rPr>
        <w:t xml:space="preserve"> cards</w:t>
      </w:r>
      <w:r w:rsidRPr="00C7052F">
        <w:rPr>
          <w:sz w:val="24"/>
          <w:szCs w:val="24"/>
        </w:rPr>
        <w:t xml:space="preserve">, visit: </w:t>
      </w:r>
      <w:hyperlink r:id="rId8" w:history="1">
        <w:r w:rsidRPr="00C7052F">
          <w:rPr>
            <w:rStyle w:val="Hyperlink"/>
            <w:sz w:val="24"/>
            <w:szCs w:val="24"/>
          </w:rPr>
          <w:t>www.moneysavingexpert.com/creditcards/amex-acceptance</w:t>
        </w:r>
      </w:hyperlink>
      <w:r w:rsidRPr="00C7052F">
        <w:rPr>
          <w:sz w:val="24"/>
          <w:szCs w:val="24"/>
        </w:rPr>
        <w:t xml:space="preserve"> </w:t>
      </w:r>
    </w:p>
    <w:sectPr w:rsidR="003D4E6E" w:rsidRPr="00C7052F" w:rsidSect="00101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B6D"/>
    <w:multiLevelType w:val="hybridMultilevel"/>
    <w:tmpl w:val="C2BA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EB8"/>
    <w:multiLevelType w:val="hybridMultilevel"/>
    <w:tmpl w:val="4254F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4B28"/>
    <w:multiLevelType w:val="hybridMultilevel"/>
    <w:tmpl w:val="13B6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45BFA"/>
    <w:multiLevelType w:val="hybridMultilevel"/>
    <w:tmpl w:val="AE847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FEE"/>
    <w:multiLevelType w:val="hybridMultilevel"/>
    <w:tmpl w:val="84D68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C"/>
    <w:rsid w:val="000A23A5"/>
    <w:rsid w:val="000B59CC"/>
    <w:rsid w:val="000E667C"/>
    <w:rsid w:val="00101BF9"/>
    <w:rsid w:val="001074AD"/>
    <w:rsid w:val="00120EF9"/>
    <w:rsid w:val="001C32D0"/>
    <w:rsid w:val="002521CF"/>
    <w:rsid w:val="002B71EC"/>
    <w:rsid w:val="002C06BB"/>
    <w:rsid w:val="002D67E9"/>
    <w:rsid w:val="00302A87"/>
    <w:rsid w:val="003A2C0C"/>
    <w:rsid w:val="003D4E6E"/>
    <w:rsid w:val="004C0B9D"/>
    <w:rsid w:val="005530EA"/>
    <w:rsid w:val="005643B7"/>
    <w:rsid w:val="005A6B62"/>
    <w:rsid w:val="005C5AEA"/>
    <w:rsid w:val="00616394"/>
    <w:rsid w:val="0064208F"/>
    <w:rsid w:val="00672096"/>
    <w:rsid w:val="00776397"/>
    <w:rsid w:val="007B3D7D"/>
    <w:rsid w:val="00963E27"/>
    <w:rsid w:val="009A0EE1"/>
    <w:rsid w:val="009B4ECE"/>
    <w:rsid w:val="00C2332C"/>
    <w:rsid w:val="00C7052F"/>
    <w:rsid w:val="00CE3961"/>
    <w:rsid w:val="00D562A8"/>
    <w:rsid w:val="00DA3EEF"/>
    <w:rsid w:val="00DE6ABA"/>
    <w:rsid w:val="00E427CA"/>
    <w:rsid w:val="00E56337"/>
    <w:rsid w:val="00E73144"/>
    <w:rsid w:val="00EE04F7"/>
    <w:rsid w:val="00EE4B31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D"/>
  </w:style>
  <w:style w:type="paragraph" w:styleId="Heading1">
    <w:name w:val="heading 1"/>
    <w:basedOn w:val="Normal"/>
    <w:next w:val="Normal"/>
    <w:link w:val="Heading1Char"/>
    <w:uiPriority w:val="9"/>
    <w:qFormat/>
    <w:rsid w:val="007B3D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D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D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D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D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D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D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D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D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D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D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D7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D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D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D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D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D7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D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3D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D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D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D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D7D"/>
    <w:rPr>
      <w:b/>
      <w:bCs/>
    </w:rPr>
  </w:style>
  <w:style w:type="character" w:styleId="Emphasis">
    <w:name w:val="Emphasis"/>
    <w:uiPriority w:val="20"/>
    <w:qFormat/>
    <w:rsid w:val="007B3D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3D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3D7D"/>
  </w:style>
  <w:style w:type="paragraph" w:styleId="ListParagraph">
    <w:name w:val="List Paragraph"/>
    <w:basedOn w:val="Normal"/>
    <w:uiPriority w:val="34"/>
    <w:qFormat/>
    <w:rsid w:val="007B3D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D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D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D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D7D"/>
    <w:rPr>
      <w:b/>
      <w:bCs/>
      <w:i/>
      <w:iCs/>
    </w:rPr>
  </w:style>
  <w:style w:type="character" w:styleId="SubtleEmphasis">
    <w:name w:val="Subtle Emphasis"/>
    <w:uiPriority w:val="19"/>
    <w:qFormat/>
    <w:rsid w:val="007B3D7D"/>
    <w:rPr>
      <w:i/>
      <w:iCs/>
    </w:rPr>
  </w:style>
  <w:style w:type="character" w:styleId="IntenseEmphasis">
    <w:name w:val="Intense Emphasis"/>
    <w:uiPriority w:val="21"/>
    <w:qFormat/>
    <w:rsid w:val="007B3D7D"/>
    <w:rPr>
      <w:b/>
      <w:bCs/>
    </w:rPr>
  </w:style>
  <w:style w:type="character" w:styleId="SubtleReference">
    <w:name w:val="Subtle Reference"/>
    <w:uiPriority w:val="31"/>
    <w:qFormat/>
    <w:rsid w:val="007B3D7D"/>
    <w:rPr>
      <w:smallCaps/>
    </w:rPr>
  </w:style>
  <w:style w:type="character" w:styleId="IntenseReference">
    <w:name w:val="Intense Reference"/>
    <w:uiPriority w:val="32"/>
    <w:qFormat/>
    <w:rsid w:val="007B3D7D"/>
    <w:rPr>
      <w:smallCaps/>
      <w:spacing w:val="5"/>
      <w:u w:val="single"/>
    </w:rPr>
  </w:style>
  <w:style w:type="character" w:styleId="BookTitle">
    <w:name w:val="Book Title"/>
    <w:uiPriority w:val="33"/>
    <w:qFormat/>
    <w:rsid w:val="007B3D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D7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9CC"/>
    <w:rPr>
      <w:color w:val="B5740B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7D"/>
  </w:style>
  <w:style w:type="paragraph" w:styleId="Heading1">
    <w:name w:val="heading 1"/>
    <w:basedOn w:val="Normal"/>
    <w:next w:val="Normal"/>
    <w:link w:val="Heading1Char"/>
    <w:uiPriority w:val="9"/>
    <w:qFormat/>
    <w:rsid w:val="007B3D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D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D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D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D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D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D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D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D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D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D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D7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D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D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D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D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D7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D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3D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D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D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D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3D7D"/>
    <w:rPr>
      <w:b/>
      <w:bCs/>
    </w:rPr>
  </w:style>
  <w:style w:type="character" w:styleId="Emphasis">
    <w:name w:val="Emphasis"/>
    <w:uiPriority w:val="20"/>
    <w:qFormat/>
    <w:rsid w:val="007B3D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3D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3D7D"/>
  </w:style>
  <w:style w:type="paragraph" w:styleId="ListParagraph">
    <w:name w:val="List Paragraph"/>
    <w:basedOn w:val="Normal"/>
    <w:uiPriority w:val="34"/>
    <w:qFormat/>
    <w:rsid w:val="007B3D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D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3D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D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D7D"/>
    <w:rPr>
      <w:b/>
      <w:bCs/>
      <w:i/>
      <w:iCs/>
    </w:rPr>
  </w:style>
  <w:style w:type="character" w:styleId="SubtleEmphasis">
    <w:name w:val="Subtle Emphasis"/>
    <w:uiPriority w:val="19"/>
    <w:qFormat/>
    <w:rsid w:val="007B3D7D"/>
    <w:rPr>
      <w:i/>
      <w:iCs/>
    </w:rPr>
  </w:style>
  <w:style w:type="character" w:styleId="IntenseEmphasis">
    <w:name w:val="Intense Emphasis"/>
    <w:uiPriority w:val="21"/>
    <w:qFormat/>
    <w:rsid w:val="007B3D7D"/>
    <w:rPr>
      <w:b/>
      <w:bCs/>
    </w:rPr>
  </w:style>
  <w:style w:type="character" w:styleId="SubtleReference">
    <w:name w:val="Subtle Reference"/>
    <w:uiPriority w:val="31"/>
    <w:qFormat/>
    <w:rsid w:val="007B3D7D"/>
    <w:rPr>
      <w:smallCaps/>
    </w:rPr>
  </w:style>
  <w:style w:type="character" w:styleId="IntenseReference">
    <w:name w:val="Intense Reference"/>
    <w:uiPriority w:val="32"/>
    <w:qFormat/>
    <w:rsid w:val="007B3D7D"/>
    <w:rPr>
      <w:smallCaps/>
      <w:spacing w:val="5"/>
      <w:u w:val="single"/>
    </w:rPr>
  </w:style>
  <w:style w:type="character" w:styleId="BookTitle">
    <w:name w:val="Book Title"/>
    <w:uiPriority w:val="33"/>
    <w:qFormat/>
    <w:rsid w:val="007B3D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D7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9CC"/>
    <w:rPr>
      <w:color w:val="B5740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savingexpert.com/creditcards/amex-accept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aslag2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KDCEHaslag</dc:creator>
  <cp:lastModifiedBy>stacey_rademan</cp:lastModifiedBy>
  <cp:revision>3</cp:revision>
  <dcterms:created xsi:type="dcterms:W3CDTF">2013-09-10T13:19:00Z</dcterms:created>
  <dcterms:modified xsi:type="dcterms:W3CDTF">2013-09-10T13:19:00Z</dcterms:modified>
</cp:coreProperties>
</file>